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F3B1A" w14:textId="59D8560B" w:rsidR="00443CA8" w:rsidRDefault="00443CA8" w:rsidP="00443CA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Prilog. Kriteriji za ostvarivanje potpore</w:t>
      </w:r>
    </w:p>
    <w:p w14:paraId="01FAF40C" w14:textId="77777777" w:rsidR="00443CA8" w:rsidRDefault="00443CA8" w:rsidP="00443CA8">
      <w:pPr>
        <w:jc w:val="right"/>
        <w:rPr>
          <w:rFonts w:eastAsia="Calibri"/>
          <w:lang w:eastAsia="en-US"/>
        </w:rPr>
      </w:pPr>
    </w:p>
    <w:p w14:paraId="0D84E1F5" w14:textId="626B80F6" w:rsidR="00443CA8" w:rsidRPr="005E02F0" w:rsidRDefault="00443CA8" w:rsidP="00443CA8">
      <w:pPr>
        <w:jc w:val="both"/>
        <w:rPr>
          <w:rFonts w:eastAsia="Calibri"/>
          <w:lang w:eastAsia="en-US"/>
        </w:rPr>
      </w:pPr>
      <w:r w:rsidRPr="170E61CA">
        <w:rPr>
          <w:rFonts w:eastAsia="Calibri"/>
          <w:lang w:eastAsia="en-US"/>
        </w:rPr>
        <w:t>Investitoru, koji će graditi nove gospodarske kapacitete i osnivati nove poslovne jedinice (greenfield investicije), iznos kupoprodajne cijene zemljišta će se umanjiti prema sljedećim kriterijima:</w:t>
      </w:r>
    </w:p>
    <w:p w14:paraId="3DDD1C3E" w14:textId="77777777" w:rsidR="00443CA8" w:rsidRPr="005E02F0" w:rsidRDefault="00443CA8" w:rsidP="00443CA8">
      <w:pPr>
        <w:jc w:val="both"/>
        <w:rPr>
          <w:rFonts w:eastAsia="Calibri"/>
          <w:lang w:eastAsia="en-US"/>
        </w:rPr>
      </w:pPr>
    </w:p>
    <w:tbl>
      <w:tblPr>
        <w:tblW w:w="906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43CA8" w:rsidRPr="007071E1" w14:paraId="32011A97" w14:textId="77777777" w:rsidTr="00ED249A">
        <w:trPr>
          <w:trHeight w:val="565"/>
          <w:tblHeader/>
        </w:trPr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13EC1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bookmarkStart w:id="0" w:name="_Hlk128839093"/>
            <w:r w:rsidRPr="007071E1">
              <w:rPr>
                <w:rFonts w:eastAsia="Calibri"/>
                <w:b/>
                <w:bCs/>
                <w:sz w:val="20"/>
                <w:szCs w:val="20"/>
              </w:rPr>
              <w:t>Kriteriji za ostvarivanje potpore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214FD9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</w:rPr>
              <w:t xml:space="preserve">Potpora Grada </w:t>
            </w:r>
            <w:r>
              <w:rPr>
                <w:rFonts w:eastAsia="Calibri"/>
                <w:b/>
                <w:bCs/>
                <w:sz w:val="20"/>
                <w:szCs w:val="20"/>
              </w:rPr>
              <w:t>Orahovice</w:t>
            </w:r>
          </w:p>
        </w:tc>
      </w:tr>
      <w:tr w:rsidR="00443CA8" w:rsidRPr="007071E1" w14:paraId="5C984E02" w14:textId="77777777" w:rsidTr="00ED249A"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D5EA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firstLine="5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  <w:u w:val="single"/>
              </w:rPr>
              <w:t>Djelatnosti:</w:t>
            </w:r>
          </w:p>
          <w:p w14:paraId="30CC61A7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3  skupine prioritetnih djelatnosti  s različitim stopama olakšica</w:t>
            </w:r>
          </w:p>
          <w:p w14:paraId="2BCB1005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26D2E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10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  <w:u w:val="single"/>
              </w:rPr>
              <w:t>Iznos kupoprodajne cijene zemljišta, umanjit će se za stopu olakšice:</w:t>
            </w:r>
          </w:p>
          <w:p w14:paraId="31933DA0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10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- 90% za 1. skupinu prioritetnih djelatnosti</w:t>
            </w:r>
          </w:p>
          <w:p w14:paraId="78AFFAA3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10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 xml:space="preserve">- 70% za 2. skupinu prioritetnih djelatnosti </w:t>
            </w:r>
          </w:p>
          <w:p w14:paraId="122F456A" w14:textId="77777777" w:rsidR="00443CA8" w:rsidRPr="007071E1" w:rsidRDefault="00443CA8" w:rsidP="00ED249A">
            <w:pPr>
              <w:jc w:val="both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- 50% za 3. skupinu prioritetnih djelatnosti</w:t>
            </w:r>
          </w:p>
          <w:p w14:paraId="3A86B346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443CA8" w:rsidRPr="007071E1" w14:paraId="4B7078F5" w14:textId="77777777" w:rsidTr="00ED249A"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58ACD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7071E1">
              <w:rPr>
                <w:rFonts w:eastAsia="Calibri"/>
                <w:sz w:val="20"/>
                <w:szCs w:val="20"/>
              </w:rPr>
              <w:t>Trgovačka društva u vlasništvu grada ili većinskom vlasništvu grada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ABFC7" w14:textId="77777777" w:rsidR="00443CA8" w:rsidRPr="007071E1" w:rsidRDefault="00443CA8" w:rsidP="00ED249A">
            <w:pPr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  <w:u w:val="single"/>
              </w:rPr>
              <w:t>Iznos kupoprodajne cijene zemljišta, umanjit će se za stopu olakšice :</w:t>
            </w:r>
          </w:p>
          <w:p w14:paraId="51FBFEF2" w14:textId="77777777" w:rsidR="00443CA8" w:rsidRPr="007071E1" w:rsidRDefault="00443CA8" w:rsidP="00ED249A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71E1">
              <w:rPr>
                <w:rFonts w:eastAsia="Calibri"/>
                <w:sz w:val="20"/>
                <w:szCs w:val="20"/>
                <w:lang w:eastAsia="en-US"/>
              </w:rPr>
              <w:t xml:space="preserve">- 90% </w:t>
            </w:r>
          </w:p>
        </w:tc>
      </w:tr>
      <w:tr w:rsidR="00443CA8" w:rsidRPr="007071E1" w14:paraId="03CD8C7B" w14:textId="77777777" w:rsidTr="00ED249A"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D3030" w14:textId="77777777" w:rsidR="00443CA8" w:rsidRDefault="00443CA8" w:rsidP="00ED249A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BC6A75">
              <w:rPr>
                <w:b/>
                <w:bCs/>
                <w:sz w:val="20"/>
                <w:szCs w:val="20"/>
                <w:u w:val="single"/>
              </w:rPr>
              <w:t>Poduzetnici-početnici</w:t>
            </w:r>
          </w:p>
          <w:p w14:paraId="248E6B78" w14:textId="77777777" w:rsidR="00443CA8" w:rsidRDefault="00443CA8" w:rsidP="00ED249A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06BD9FC2" w14:textId="77777777" w:rsidR="00443CA8" w:rsidRPr="00895839" w:rsidRDefault="00443CA8" w:rsidP="00ED249A">
            <w:pPr>
              <w:jc w:val="both"/>
              <w:rPr>
                <w:sz w:val="20"/>
                <w:szCs w:val="20"/>
              </w:rPr>
            </w:pPr>
            <w:r w:rsidRPr="170E61CA">
              <w:rPr>
                <w:sz w:val="20"/>
                <w:szCs w:val="20"/>
              </w:rPr>
              <w:t>do 2 godine poslovanja u trenutku prijave na javni natječaj</w:t>
            </w:r>
          </w:p>
          <w:p w14:paraId="33A67BB1" w14:textId="77777777" w:rsidR="00443CA8" w:rsidRDefault="00443CA8" w:rsidP="00ED249A">
            <w:pPr>
              <w:jc w:val="both"/>
              <w:rPr>
                <w:sz w:val="20"/>
                <w:szCs w:val="20"/>
              </w:rPr>
            </w:pPr>
          </w:p>
          <w:p w14:paraId="14E40135" w14:textId="77777777" w:rsidR="00443CA8" w:rsidRPr="00AC732F" w:rsidRDefault="00443CA8" w:rsidP="00ED249A">
            <w:pPr>
              <w:jc w:val="both"/>
              <w:rPr>
                <w:rFonts w:eastAsia="Calibri"/>
                <w:sz w:val="20"/>
                <w:szCs w:val="20"/>
              </w:rPr>
            </w:pPr>
            <w:r w:rsidRPr="00AC732F">
              <w:rPr>
                <w:sz w:val="20"/>
                <w:szCs w:val="20"/>
              </w:rPr>
              <w:t>- odnosi se na sve navedene skupine prioritetnih djelatnosti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F01CF" w14:textId="77777777" w:rsidR="00443CA8" w:rsidRPr="00AC732F" w:rsidRDefault="00443CA8" w:rsidP="00ED249A">
            <w:pPr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170E61CA">
              <w:rPr>
                <w:rFonts w:eastAsia="Calibri"/>
                <w:b/>
                <w:bCs/>
                <w:sz w:val="20"/>
                <w:szCs w:val="20"/>
                <w:u w:val="single"/>
              </w:rPr>
              <w:t>Iznos kupoprodajne cijene zemljišta, umanjit će se za stopu olakšice :</w:t>
            </w:r>
            <w:r w:rsidRPr="170E61CA">
              <w:rPr>
                <w:sz w:val="20"/>
                <w:szCs w:val="20"/>
              </w:rPr>
              <w:t xml:space="preserve"> </w:t>
            </w:r>
          </w:p>
          <w:p w14:paraId="7CC51479" w14:textId="77777777" w:rsidR="00443CA8" w:rsidRPr="00AC732F" w:rsidRDefault="00443CA8" w:rsidP="00ED249A">
            <w:pPr>
              <w:jc w:val="both"/>
              <w:rPr>
                <w:sz w:val="20"/>
                <w:szCs w:val="20"/>
              </w:rPr>
            </w:pPr>
            <w:r w:rsidRPr="170E61CA">
              <w:rPr>
                <w:sz w:val="20"/>
                <w:szCs w:val="20"/>
              </w:rPr>
              <w:t xml:space="preserve">- 10% </w:t>
            </w:r>
          </w:p>
          <w:p w14:paraId="2FAF6197" w14:textId="77777777" w:rsidR="00443CA8" w:rsidRPr="00AC732F" w:rsidRDefault="00443CA8" w:rsidP="00ED249A">
            <w:pPr>
              <w:jc w:val="both"/>
              <w:rPr>
                <w:sz w:val="20"/>
                <w:szCs w:val="20"/>
              </w:rPr>
            </w:pPr>
          </w:p>
          <w:p w14:paraId="763FAC9A" w14:textId="77777777" w:rsidR="00443CA8" w:rsidRPr="00AC732F" w:rsidRDefault="00443CA8" w:rsidP="00ED249A">
            <w:pPr>
              <w:jc w:val="both"/>
              <w:rPr>
                <w:sz w:val="20"/>
                <w:szCs w:val="20"/>
              </w:rPr>
            </w:pPr>
          </w:p>
        </w:tc>
      </w:tr>
      <w:tr w:rsidR="00443CA8" w:rsidRPr="007071E1" w14:paraId="1CBC435A" w14:textId="77777777" w:rsidTr="00ED249A"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2F9F6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  <w:u w:val="single"/>
              </w:rPr>
              <w:t>Broj radnih mjesta</w:t>
            </w:r>
          </w:p>
          <w:p w14:paraId="448C43CF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5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3 kategorije olakšica po broju novozaposlenih u poduzetničkoj zoni</w:t>
            </w:r>
          </w:p>
          <w:p w14:paraId="54123656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5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(5 godina od dana dobivene olakšice)</w:t>
            </w:r>
          </w:p>
          <w:p w14:paraId="59BB6EC9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hanging="5"/>
              <w:rPr>
                <w:rFonts w:eastAsia="Calibri"/>
                <w:sz w:val="20"/>
                <w:szCs w:val="20"/>
              </w:rPr>
            </w:pPr>
          </w:p>
          <w:p w14:paraId="0696044B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40" w:lineRule="exact"/>
              <w:ind w:right="53" w:firstLine="5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- odnosi se na sve navedene skupine prioritetnih djelatnosti</w:t>
            </w:r>
          </w:p>
          <w:p w14:paraId="442F5A9B" w14:textId="77777777" w:rsidR="00443CA8" w:rsidRPr="007071E1" w:rsidRDefault="00443CA8" w:rsidP="00ED249A">
            <w:pPr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3D056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b/>
                <w:bCs/>
                <w:sz w:val="20"/>
                <w:szCs w:val="20"/>
                <w:u w:val="single"/>
              </w:rPr>
              <w:t>Iznos kupoprodajne cijene zemljišta, umanjit će se za stopu olakšice:</w:t>
            </w:r>
          </w:p>
          <w:p w14:paraId="784C5FE3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- 10% (u kategoriji od 20 do 30 radnih mjesta)</w:t>
            </w:r>
          </w:p>
          <w:p w14:paraId="25076FD8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7071E1">
              <w:rPr>
                <w:rFonts w:eastAsia="Calibri"/>
                <w:sz w:val="20"/>
                <w:szCs w:val="20"/>
              </w:rPr>
              <w:t>- 30% (u kategoriji od 31 do 50 radnih mjesta)</w:t>
            </w:r>
          </w:p>
          <w:p w14:paraId="295A65FF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071E1">
              <w:rPr>
                <w:rFonts w:eastAsia="Calibri"/>
                <w:sz w:val="20"/>
                <w:szCs w:val="20"/>
              </w:rPr>
              <w:t>- 50% (u kategoriji od 51 naviše radnih mjesta)</w:t>
            </w:r>
          </w:p>
          <w:p w14:paraId="0C07A7C7" w14:textId="77777777" w:rsidR="00443CA8" w:rsidRPr="007071E1" w:rsidRDefault="00443CA8" w:rsidP="00ED249A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40" w:lineRule="exact"/>
              <w:ind w:right="802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443CA8" w:rsidRPr="007071E1" w14:paraId="67A30212" w14:textId="77777777" w:rsidTr="00ED249A"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0A729" w14:textId="77777777" w:rsidR="00443CA8" w:rsidRPr="00D345AB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170E61CA">
              <w:rPr>
                <w:rFonts w:eastAsia="Calibri"/>
                <w:sz w:val="20"/>
                <w:szCs w:val="20"/>
              </w:rPr>
              <w:t>Preseljenje tvrtke sa lokacije iz Grada Orahovice u poduzetničku zonu</w:t>
            </w:r>
          </w:p>
          <w:p w14:paraId="65C9DD6F" w14:textId="77777777" w:rsidR="00443CA8" w:rsidRPr="00D345AB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170E61CA">
              <w:rPr>
                <w:rFonts w:eastAsia="Calibri"/>
                <w:sz w:val="20"/>
                <w:szCs w:val="20"/>
              </w:rPr>
              <w:t>-odnosi se na sve skupine prioritetnih djelatnosti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0C9D0" w14:textId="77777777" w:rsidR="00443CA8" w:rsidRPr="00AD2D0E" w:rsidRDefault="00443CA8" w:rsidP="00ED249A">
            <w:pPr>
              <w:rPr>
                <w:sz w:val="20"/>
                <w:szCs w:val="20"/>
              </w:rPr>
            </w:pPr>
            <w:r w:rsidRPr="170E61CA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Iznos kupoprodajne cijene zemljišta, umanjit</w:t>
            </w:r>
            <w:r>
              <w:br/>
            </w:r>
            <w:r w:rsidRPr="170E61CA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će se za stopu olakšice:</w:t>
            </w:r>
            <w:r>
              <w:br/>
            </w:r>
            <w:r w:rsidRPr="170E61CA">
              <w:rPr>
                <w:rStyle w:val="fontstyle21"/>
                <w:rFonts w:ascii="Times New Roman" w:hint="default"/>
                <w:color w:val="auto"/>
                <w:sz w:val="20"/>
                <w:szCs w:val="20"/>
              </w:rPr>
              <w:t>- 20%</w:t>
            </w:r>
          </w:p>
          <w:p w14:paraId="2C8AE5EA" w14:textId="77777777" w:rsidR="00443CA8" w:rsidRPr="00AD2D0E" w:rsidRDefault="00443CA8" w:rsidP="00ED249A">
            <w:pPr>
              <w:tabs>
                <w:tab w:val="left" w:pos="1160"/>
              </w:tabs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443CA8" w:rsidRPr="007071E1" w14:paraId="75BD54DD" w14:textId="77777777" w:rsidTr="00ED249A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351FD" w14:textId="77777777" w:rsidR="00443CA8" w:rsidRPr="00AD2D0E" w:rsidRDefault="00443CA8" w:rsidP="00ED249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170E61CA">
              <w:rPr>
                <w:rFonts w:eastAsia="Calibri"/>
                <w:sz w:val="20"/>
                <w:szCs w:val="20"/>
              </w:rPr>
              <w:t xml:space="preserve">Stope olakšica se zbrajaju. Cijena zemljišta uz zbrojene sve stope olakšica ne može biti manja od </w:t>
            </w:r>
            <w:r w:rsidRPr="170E61CA">
              <w:rPr>
                <w:rFonts w:eastAsia="Calibri"/>
                <w:b/>
                <w:bCs/>
                <w:sz w:val="20"/>
                <w:szCs w:val="20"/>
              </w:rPr>
              <w:t>1 eur/m2</w:t>
            </w:r>
            <w:r w:rsidRPr="170E61CA">
              <w:rPr>
                <w:rFonts w:eastAsia="Calibri"/>
                <w:sz w:val="20"/>
                <w:szCs w:val="20"/>
              </w:rPr>
              <w:t>. ukoliko se na istom građevinskom zemljištu planira izgraditi objekt ili objekti različite vrste djelatnosti, cijena građevinskog zemljišta formirati će se izračunom iz površine objekta, a prema idejnom rješenju.</w:t>
            </w:r>
          </w:p>
        </w:tc>
      </w:tr>
      <w:bookmarkEnd w:id="0"/>
    </w:tbl>
    <w:p w14:paraId="7B6D8929" w14:textId="77777777" w:rsidR="00443CA8" w:rsidRDefault="00443CA8" w:rsidP="00443CA8">
      <w:pPr>
        <w:jc w:val="both"/>
        <w:rPr>
          <w:rFonts w:eastAsia="Calibri"/>
          <w:color w:val="FF0000"/>
          <w:lang w:eastAsia="en-US"/>
        </w:rPr>
      </w:pPr>
    </w:p>
    <w:p w14:paraId="3433D2DF" w14:textId="77777777" w:rsidR="00443CA8" w:rsidRPr="00D345AB" w:rsidRDefault="00443CA8" w:rsidP="00443CA8">
      <w:pPr>
        <w:jc w:val="both"/>
        <w:rPr>
          <w:rFonts w:eastAsia="Calibri"/>
          <w:lang w:eastAsia="en-US"/>
        </w:rPr>
      </w:pPr>
      <w:r w:rsidRPr="170E61CA">
        <w:rPr>
          <w:rFonts w:eastAsia="Calibri"/>
          <w:lang w:eastAsia="en-US"/>
        </w:rPr>
        <w:t>Skupina prioritetne djelatnosti (</w:t>
      </w:r>
      <w:r w:rsidRPr="170E61CA">
        <w:t xml:space="preserve">glavna/pretežita djelatnost) </w:t>
      </w:r>
      <w:r w:rsidRPr="170E61CA">
        <w:rPr>
          <w:rFonts w:eastAsia="Calibri"/>
          <w:lang w:eastAsia="en-US"/>
        </w:rPr>
        <w:t>određuje se prema podacima iz izvoda sudskog, odnosno obrtnog registra i izjavi investitora o djelatnosti koja će se obavljati u novoizgrađenom objektu planirane investicije.</w:t>
      </w:r>
    </w:p>
    <w:p w14:paraId="432D7AEC" w14:textId="77777777" w:rsidR="00443CA8" w:rsidRDefault="00443CA8" w:rsidP="00443CA8">
      <w:pPr>
        <w:jc w:val="both"/>
        <w:rPr>
          <w:rFonts w:eastAsia="Calibri"/>
          <w:lang w:eastAsia="en-US"/>
        </w:rPr>
      </w:pPr>
      <w:r w:rsidRPr="170E61CA">
        <w:rPr>
          <w:rFonts w:eastAsia="Calibri"/>
          <w:lang w:eastAsia="en-US"/>
        </w:rPr>
        <w:t xml:space="preserve">Ukoliko se prioritetna djelatnost bude razlikovala u Izjavi investitora od podataka iz sudskog, odnosno obrtnog registra, </w:t>
      </w:r>
      <w:r>
        <w:rPr>
          <w:rFonts w:eastAsia="Calibri"/>
          <w:lang w:eastAsia="en-US"/>
        </w:rPr>
        <w:t xml:space="preserve">investitor je dužan </w:t>
      </w:r>
      <w:r w:rsidRPr="170E61CA">
        <w:rPr>
          <w:rFonts w:eastAsia="Calibri"/>
          <w:lang w:eastAsia="en-US"/>
        </w:rPr>
        <w:t>po završetku ulaganja promijeniti pretežitu djelatnost sukladno Izjavi, u protivnom će biti dužan uplatiti ukupan iznos kupoprodajne cijene.</w:t>
      </w:r>
    </w:p>
    <w:p w14:paraId="42D17545" w14:textId="77777777" w:rsidR="00443CA8" w:rsidRDefault="00443CA8" w:rsidP="00443CA8">
      <w:pPr>
        <w:jc w:val="both"/>
        <w:rPr>
          <w:rFonts w:eastAsia="Calibri"/>
          <w:lang w:eastAsia="en-US"/>
        </w:rPr>
      </w:pPr>
    </w:p>
    <w:p w14:paraId="788CA11E" w14:textId="77777777" w:rsidR="00443CA8" w:rsidRDefault="00443CA8" w:rsidP="00443CA8">
      <w:pPr>
        <w:jc w:val="both"/>
        <w:rPr>
          <w:rFonts w:eastAsia="Calibri"/>
          <w:lang w:eastAsia="en-US"/>
        </w:rPr>
      </w:pPr>
    </w:p>
    <w:p w14:paraId="460DFFEC" w14:textId="77777777" w:rsidR="00443CA8" w:rsidRPr="00920BE4" w:rsidRDefault="00443CA8" w:rsidP="00443CA8">
      <w:pPr>
        <w:jc w:val="both"/>
        <w:rPr>
          <w:rFonts w:eastAsia="Calibri"/>
          <w:lang w:eastAsia="en-US"/>
        </w:rPr>
      </w:pPr>
      <w:bookmarkStart w:id="1" w:name="_Hlk49160158"/>
      <w:r w:rsidRPr="170E61CA">
        <w:rPr>
          <w:rFonts w:eastAsia="Calibri"/>
          <w:lang w:eastAsia="en-US"/>
        </w:rPr>
        <w:t xml:space="preserve">Tablični prikaz </w:t>
      </w:r>
      <w:bookmarkEnd w:id="1"/>
      <w:r w:rsidRPr="170E61CA">
        <w:rPr>
          <w:rFonts w:eastAsia="Calibri"/>
          <w:lang w:eastAsia="en-US"/>
        </w:rPr>
        <w:t>prioritetnih djelatnosti prema skupinama definiran po NKD 2007.</w:t>
      </w:r>
    </w:p>
    <w:p w14:paraId="221FDCAC" w14:textId="77777777" w:rsidR="00443CA8" w:rsidRPr="005E02F0" w:rsidRDefault="00443CA8" w:rsidP="00443CA8">
      <w:pPr>
        <w:jc w:val="both"/>
        <w:rPr>
          <w:rFonts w:eastAsia="Calibri"/>
          <w:color w:val="FF0000"/>
          <w:lang w:eastAsia="en-US"/>
        </w:rPr>
      </w:pPr>
    </w:p>
    <w:tbl>
      <w:tblPr>
        <w:tblW w:w="6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22"/>
        <w:gridCol w:w="2322"/>
      </w:tblGrid>
      <w:tr w:rsidR="00443CA8" w:rsidRPr="007071E1" w14:paraId="6ABE740A" w14:textId="77777777" w:rsidTr="00ED249A">
        <w:trPr>
          <w:trHeight w:val="825"/>
          <w:tblHeader/>
          <w:jc w:val="center"/>
        </w:trPr>
        <w:tc>
          <w:tcPr>
            <w:tcW w:w="2322" w:type="dxa"/>
            <w:shd w:val="clear" w:color="auto" w:fill="D9D9D9" w:themeFill="background1" w:themeFillShade="D9"/>
          </w:tcPr>
          <w:p w14:paraId="3B618774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_Hlk128839214"/>
            <w:r w:rsidRPr="007071E1">
              <w:rPr>
                <w:sz w:val="20"/>
                <w:szCs w:val="20"/>
              </w:rPr>
              <w:lastRenderedPageBreak/>
              <w:t>Skupina 1 (NKD odjeljak)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2796463B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Skupina 2 (NKD odjeljak)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4B111E26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Skupina 3 (NKD odjeljak)</w:t>
            </w:r>
          </w:p>
        </w:tc>
      </w:tr>
      <w:tr w:rsidR="00443CA8" w:rsidRPr="007071E1" w14:paraId="3E13364D" w14:textId="77777777" w:rsidTr="00ED249A">
        <w:trPr>
          <w:trHeight w:val="993"/>
          <w:jc w:val="center"/>
        </w:trPr>
        <w:tc>
          <w:tcPr>
            <w:tcW w:w="2322" w:type="dxa"/>
            <w:shd w:val="clear" w:color="auto" w:fill="auto"/>
          </w:tcPr>
          <w:p w14:paraId="2776947A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10</w:t>
            </w:r>
          </w:p>
          <w:p w14:paraId="0B2AD4EE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797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prehrambenih proizvoda</w:t>
            </w:r>
          </w:p>
        </w:tc>
        <w:tc>
          <w:tcPr>
            <w:tcW w:w="2322" w:type="dxa"/>
            <w:shd w:val="clear" w:color="auto" w:fill="auto"/>
          </w:tcPr>
          <w:p w14:paraId="05376251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17</w:t>
            </w:r>
          </w:p>
          <w:p w14:paraId="38C36537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papira i proizvoda od papira</w:t>
            </w:r>
          </w:p>
        </w:tc>
        <w:tc>
          <w:tcPr>
            <w:tcW w:w="2322" w:type="dxa"/>
            <w:shd w:val="clear" w:color="auto" w:fill="auto"/>
          </w:tcPr>
          <w:p w14:paraId="3B0EB3C4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82.92. Djelatnosti pakiranja</w:t>
            </w:r>
          </w:p>
        </w:tc>
      </w:tr>
      <w:tr w:rsidR="00443CA8" w:rsidRPr="007071E1" w14:paraId="0156318F" w14:textId="77777777" w:rsidTr="00ED249A">
        <w:trPr>
          <w:trHeight w:val="825"/>
          <w:jc w:val="center"/>
        </w:trPr>
        <w:tc>
          <w:tcPr>
            <w:tcW w:w="2322" w:type="dxa"/>
            <w:shd w:val="clear" w:color="auto" w:fill="auto"/>
          </w:tcPr>
          <w:p w14:paraId="0217087C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11</w:t>
            </w:r>
          </w:p>
          <w:p w14:paraId="48AD2EB9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pića</w:t>
            </w:r>
          </w:p>
        </w:tc>
        <w:tc>
          <w:tcPr>
            <w:tcW w:w="2322" w:type="dxa"/>
            <w:shd w:val="clear" w:color="auto" w:fill="auto"/>
          </w:tcPr>
          <w:p w14:paraId="36E65975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21</w:t>
            </w:r>
          </w:p>
          <w:p w14:paraId="3E02BDB6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osnovnih farmaceutskih proizvoda</w:t>
            </w:r>
          </w:p>
        </w:tc>
        <w:tc>
          <w:tcPr>
            <w:tcW w:w="2322" w:type="dxa"/>
            <w:shd w:val="clear" w:color="auto" w:fill="auto"/>
          </w:tcPr>
          <w:p w14:paraId="0A34D1A7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 xml:space="preserve">35.11 </w:t>
            </w:r>
          </w:p>
          <w:p w14:paraId="275BA1AD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557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električne energije</w:t>
            </w:r>
          </w:p>
        </w:tc>
      </w:tr>
      <w:tr w:rsidR="00443CA8" w:rsidRPr="007071E1" w14:paraId="1E392AC8" w14:textId="77777777" w:rsidTr="00ED249A">
        <w:trPr>
          <w:trHeight w:val="1134"/>
          <w:jc w:val="center"/>
        </w:trPr>
        <w:tc>
          <w:tcPr>
            <w:tcW w:w="2322" w:type="dxa"/>
            <w:shd w:val="clear" w:color="auto" w:fill="auto"/>
          </w:tcPr>
          <w:p w14:paraId="62B7E7E8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16</w:t>
            </w:r>
          </w:p>
          <w:p w14:paraId="44488886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19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Prerada drva, proizvoda od pluta, osim namještaja, proizvodnja proizvoda od slame i pletarskih materijala</w:t>
            </w:r>
          </w:p>
        </w:tc>
        <w:tc>
          <w:tcPr>
            <w:tcW w:w="2322" w:type="dxa"/>
            <w:shd w:val="clear" w:color="auto" w:fill="auto"/>
          </w:tcPr>
          <w:p w14:paraId="2DAA486F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67F1F96D">
              <w:rPr>
                <w:sz w:val="20"/>
                <w:szCs w:val="20"/>
              </w:rPr>
              <w:t xml:space="preserve">23 </w:t>
            </w:r>
          </w:p>
          <w:p w14:paraId="78A9964C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</w:pPr>
            <w:r w:rsidRPr="67F1F96D">
              <w:rPr>
                <w:sz w:val="20"/>
                <w:szCs w:val="20"/>
              </w:rPr>
              <w:t>Proizvodnja ostalih nemetalnih mineralnih proizvoda</w:t>
            </w:r>
          </w:p>
        </w:tc>
        <w:tc>
          <w:tcPr>
            <w:tcW w:w="2322" w:type="dxa"/>
            <w:shd w:val="clear" w:color="auto" w:fill="auto"/>
          </w:tcPr>
          <w:p w14:paraId="1CF7E8DB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 xml:space="preserve">35.21 </w:t>
            </w:r>
          </w:p>
          <w:p w14:paraId="6DACEE26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178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plina</w:t>
            </w:r>
          </w:p>
        </w:tc>
      </w:tr>
      <w:tr w:rsidR="00443CA8" w:rsidRPr="007071E1" w14:paraId="44271DF7" w14:textId="77777777" w:rsidTr="00ED249A">
        <w:trPr>
          <w:trHeight w:val="1134"/>
          <w:jc w:val="center"/>
        </w:trPr>
        <w:tc>
          <w:tcPr>
            <w:tcW w:w="2322" w:type="dxa"/>
            <w:shd w:val="clear" w:color="auto" w:fill="auto"/>
          </w:tcPr>
          <w:p w14:paraId="122B019E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25</w:t>
            </w:r>
          </w:p>
          <w:p w14:paraId="16E9BE67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02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gotovih metalnih proizvoda, osim strojeva i opreme</w:t>
            </w:r>
          </w:p>
        </w:tc>
        <w:tc>
          <w:tcPr>
            <w:tcW w:w="2322" w:type="dxa"/>
            <w:shd w:val="clear" w:color="auto" w:fill="auto"/>
          </w:tcPr>
          <w:p w14:paraId="203A2B25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67F1F96D">
              <w:rPr>
                <w:sz w:val="20"/>
                <w:szCs w:val="20"/>
              </w:rPr>
              <w:t>52</w:t>
            </w:r>
          </w:p>
          <w:p w14:paraId="7295E6FB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83"/>
              <w:rPr>
                <w:sz w:val="20"/>
                <w:szCs w:val="20"/>
              </w:rPr>
            </w:pPr>
            <w:r w:rsidRPr="67F1F96D">
              <w:rPr>
                <w:sz w:val="20"/>
                <w:szCs w:val="20"/>
              </w:rPr>
              <w:t>Skladištenje i prateće djelatnosti u prijevozu</w:t>
            </w:r>
          </w:p>
          <w:p w14:paraId="7BCB2264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45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3AF3563B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 xml:space="preserve">35.3 </w:t>
            </w:r>
          </w:p>
          <w:p w14:paraId="243FF1AC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394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Opskrba parom i klimatizacija</w:t>
            </w:r>
          </w:p>
        </w:tc>
      </w:tr>
      <w:tr w:rsidR="00443CA8" w:rsidRPr="007071E1" w14:paraId="611608FA" w14:textId="77777777" w:rsidTr="00ED249A">
        <w:trPr>
          <w:trHeight w:val="1134"/>
          <w:jc w:val="center"/>
        </w:trPr>
        <w:tc>
          <w:tcPr>
            <w:tcW w:w="2322" w:type="dxa"/>
            <w:shd w:val="clear" w:color="auto" w:fill="auto"/>
          </w:tcPr>
          <w:p w14:paraId="2BB55556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26</w:t>
            </w:r>
          </w:p>
          <w:p w14:paraId="66979E74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312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računala te elektroničkih i optičkih proizvoda</w:t>
            </w:r>
          </w:p>
        </w:tc>
        <w:tc>
          <w:tcPr>
            <w:tcW w:w="2322" w:type="dxa"/>
            <w:shd w:val="clear" w:color="auto" w:fill="auto"/>
          </w:tcPr>
          <w:p w14:paraId="61A6BCA7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83"/>
              <w:rPr>
                <w:sz w:val="20"/>
                <w:szCs w:val="20"/>
              </w:rPr>
            </w:pPr>
            <w:r w:rsidRPr="67F1F96D">
              <w:rPr>
                <w:sz w:val="20"/>
                <w:szCs w:val="20"/>
              </w:rPr>
              <w:t xml:space="preserve">32 </w:t>
            </w:r>
          </w:p>
          <w:p w14:paraId="54A03DD1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83"/>
            </w:pPr>
            <w:r w:rsidRPr="67F1F96D">
              <w:rPr>
                <w:sz w:val="20"/>
                <w:szCs w:val="20"/>
              </w:rPr>
              <w:t>Ostala prerađivačka industrija</w:t>
            </w:r>
          </w:p>
        </w:tc>
        <w:tc>
          <w:tcPr>
            <w:tcW w:w="2322" w:type="dxa"/>
            <w:shd w:val="clear" w:color="auto" w:fill="auto"/>
          </w:tcPr>
          <w:p w14:paraId="22704B07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38</w:t>
            </w:r>
          </w:p>
          <w:p w14:paraId="48FB05B0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Skupljanje otpada; djelatnosti obrade i zbrinjavanje otpada; oporaba materijala</w:t>
            </w:r>
          </w:p>
        </w:tc>
      </w:tr>
      <w:tr w:rsidR="00443CA8" w:rsidRPr="007071E1" w14:paraId="7F59CD7A" w14:textId="77777777" w:rsidTr="00ED249A">
        <w:trPr>
          <w:trHeight w:val="848"/>
          <w:jc w:val="center"/>
        </w:trPr>
        <w:tc>
          <w:tcPr>
            <w:tcW w:w="2322" w:type="dxa"/>
            <w:shd w:val="clear" w:color="auto" w:fill="auto"/>
          </w:tcPr>
          <w:p w14:paraId="25634912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27</w:t>
            </w:r>
          </w:p>
          <w:p w14:paraId="6CF700BE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električne opreme</w:t>
            </w:r>
          </w:p>
        </w:tc>
        <w:tc>
          <w:tcPr>
            <w:tcW w:w="2322" w:type="dxa"/>
            <w:shd w:val="clear" w:color="auto" w:fill="auto"/>
          </w:tcPr>
          <w:p w14:paraId="5AE4649F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83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06F4FB50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Sve ostale proizvodne</w:t>
            </w:r>
            <w:r>
              <w:rPr>
                <w:sz w:val="20"/>
                <w:szCs w:val="20"/>
              </w:rPr>
              <w:t xml:space="preserve"> i uslužne</w:t>
            </w:r>
            <w:r w:rsidRPr="007071E1">
              <w:rPr>
                <w:sz w:val="20"/>
                <w:szCs w:val="20"/>
              </w:rPr>
              <w:t xml:space="preserve"> djelatnosti dozvoljene zakonom</w:t>
            </w:r>
          </w:p>
        </w:tc>
      </w:tr>
      <w:tr w:rsidR="00443CA8" w:rsidRPr="007071E1" w14:paraId="188C9384" w14:textId="77777777" w:rsidTr="00ED249A">
        <w:trPr>
          <w:trHeight w:val="837"/>
          <w:jc w:val="center"/>
        </w:trPr>
        <w:tc>
          <w:tcPr>
            <w:tcW w:w="2322" w:type="dxa"/>
            <w:shd w:val="clear" w:color="auto" w:fill="auto"/>
          </w:tcPr>
          <w:p w14:paraId="332CC1F9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28</w:t>
            </w:r>
          </w:p>
          <w:p w14:paraId="571A42A6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strojeva i uređaja</w:t>
            </w:r>
          </w:p>
        </w:tc>
        <w:tc>
          <w:tcPr>
            <w:tcW w:w="2322" w:type="dxa"/>
            <w:shd w:val="clear" w:color="auto" w:fill="auto"/>
          </w:tcPr>
          <w:p w14:paraId="257BC84D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18BFFE54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43CA8" w:rsidRPr="007071E1" w14:paraId="1650BF50" w14:textId="77777777" w:rsidTr="00ED249A">
        <w:trPr>
          <w:trHeight w:val="1134"/>
          <w:jc w:val="center"/>
        </w:trPr>
        <w:tc>
          <w:tcPr>
            <w:tcW w:w="2322" w:type="dxa"/>
            <w:shd w:val="clear" w:color="auto" w:fill="auto"/>
          </w:tcPr>
          <w:p w14:paraId="6403EEDD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29</w:t>
            </w:r>
          </w:p>
          <w:p w14:paraId="05EF922B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653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motornih vozila, prikolica i poluprikolica</w:t>
            </w:r>
          </w:p>
          <w:p w14:paraId="52C73517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653" w:firstLine="5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3F4C9968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78A613C1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43CA8" w:rsidRPr="007071E1" w14:paraId="7BDA11EA" w14:textId="77777777" w:rsidTr="00ED249A">
        <w:trPr>
          <w:trHeight w:val="877"/>
          <w:jc w:val="center"/>
        </w:trPr>
        <w:tc>
          <w:tcPr>
            <w:tcW w:w="2322" w:type="dxa"/>
            <w:shd w:val="clear" w:color="auto" w:fill="auto"/>
          </w:tcPr>
          <w:p w14:paraId="32C81EA1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30</w:t>
            </w:r>
          </w:p>
          <w:p w14:paraId="424BD3AA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475"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ostalih prijevoznih sredstava</w:t>
            </w:r>
          </w:p>
          <w:p w14:paraId="7203FE0A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475" w:firstLine="5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1E35CB4F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10C54AFA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43CA8" w:rsidRPr="007071E1" w14:paraId="76717B70" w14:textId="77777777" w:rsidTr="00ED249A">
        <w:trPr>
          <w:trHeight w:val="625"/>
          <w:jc w:val="center"/>
        </w:trPr>
        <w:tc>
          <w:tcPr>
            <w:tcW w:w="2322" w:type="dxa"/>
            <w:shd w:val="clear" w:color="auto" w:fill="auto"/>
          </w:tcPr>
          <w:p w14:paraId="77EE2794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13</w:t>
            </w:r>
          </w:p>
          <w:p w14:paraId="0671566D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tekstila</w:t>
            </w:r>
          </w:p>
        </w:tc>
        <w:tc>
          <w:tcPr>
            <w:tcW w:w="2322" w:type="dxa"/>
            <w:shd w:val="clear" w:color="auto" w:fill="auto"/>
          </w:tcPr>
          <w:p w14:paraId="450D383D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trike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7334F2F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43CA8" w:rsidRPr="007071E1" w14:paraId="18380A5C" w14:textId="77777777" w:rsidTr="00ED249A">
        <w:trPr>
          <w:trHeight w:val="612"/>
          <w:jc w:val="center"/>
        </w:trPr>
        <w:tc>
          <w:tcPr>
            <w:tcW w:w="2322" w:type="dxa"/>
            <w:shd w:val="clear" w:color="auto" w:fill="auto"/>
          </w:tcPr>
          <w:p w14:paraId="7A996ED2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14</w:t>
            </w:r>
          </w:p>
          <w:p w14:paraId="6B3D674C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firstLine="5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odjeće</w:t>
            </w:r>
          </w:p>
        </w:tc>
        <w:tc>
          <w:tcPr>
            <w:tcW w:w="2322" w:type="dxa"/>
            <w:shd w:val="clear" w:color="auto" w:fill="auto"/>
          </w:tcPr>
          <w:p w14:paraId="2DB0B5F0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40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6F407E3E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43CA8" w:rsidRPr="007071E1" w14:paraId="326E8318" w14:textId="77777777" w:rsidTr="00ED249A">
        <w:trPr>
          <w:trHeight w:val="693"/>
          <w:jc w:val="center"/>
        </w:trPr>
        <w:tc>
          <w:tcPr>
            <w:tcW w:w="2322" w:type="dxa"/>
            <w:shd w:val="clear" w:color="auto" w:fill="auto"/>
          </w:tcPr>
          <w:p w14:paraId="38F22C63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15</w:t>
            </w:r>
          </w:p>
          <w:p w14:paraId="3D9D97F3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kože i srodnih proizvoda</w:t>
            </w:r>
          </w:p>
          <w:p w14:paraId="61DB11C7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C45EA98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114580E5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43CA8" w:rsidRPr="007071E1" w14:paraId="5DF0DE47" w14:textId="77777777" w:rsidTr="00ED249A">
        <w:trPr>
          <w:trHeight w:val="703"/>
          <w:jc w:val="center"/>
        </w:trPr>
        <w:tc>
          <w:tcPr>
            <w:tcW w:w="2322" w:type="dxa"/>
            <w:shd w:val="clear" w:color="auto" w:fill="auto"/>
          </w:tcPr>
          <w:p w14:paraId="54A80882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31</w:t>
            </w:r>
          </w:p>
          <w:p w14:paraId="4D5B466E" w14:textId="77777777" w:rsidR="00443CA8" w:rsidRPr="007071E1" w:rsidRDefault="00443CA8" w:rsidP="00ED249A">
            <w:pPr>
              <w:autoSpaceDE w:val="0"/>
              <w:autoSpaceDN w:val="0"/>
              <w:adjustRightInd w:val="0"/>
              <w:spacing w:line="206" w:lineRule="exact"/>
              <w:ind w:right="235" w:hanging="1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namještaja</w:t>
            </w:r>
          </w:p>
        </w:tc>
        <w:tc>
          <w:tcPr>
            <w:tcW w:w="2322" w:type="dxa"/>
            <w:shd w:val="clear" w:color="auto" w:fill="auto"/>
          </w:tcPr>
          <w:p w14:paraId="41A9D6AF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B9DC08E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43CA8" w:rsidRPr="007071E1" w14:paraId="2D7E22BD" w14:textId="77777777" w:rsidTr="00ED249A">
        <w:trPr>
          <w:trHeight w:val="544"/>
          <w:jc w:val="center"/>
        </w:trPr>
        <w:tc>
          <w:tcPr>
            <w:tcW w:w="2322" w:type="dxa"/>
            <w:shd w:val="clear" w:color="auto" w:fill="auto"/>
          </w:tcPr>
          <w:p w14:paraId="7C8C29B3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24</w:t>
            </w:r>
          </w:p>
          <w:p w14:paraId="2828A50D" w14:textId="77777777" w:rsidR="00443CA8" w:rsidRPr="007071E1" w:rsidRDefault="00443CA8" w:rsidP="00ED24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71E1">
              <w:rPr>
                <w:sz w:val="20"/>
                <w:szCs w:val="20"/>
              </w:rPr>
              <w:t>Proizvodnja metala</w:t>
            </w:r>
          </w:p>
        </w:tc>
        <w:tc>
          <w:tcPr>
            <w:tcW w:w="2322" w:type="dxa"/>
            <w:shd w:val="clear" w:color="auto" w:fill="auto"/>
          </w:tcPr>
          <w:p w14:paraId="3A50A24A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26EBE0F" w14:textId="77777777" w:rsidR="00443CA8" w:rsidRPr="007071E1" w:rsidRDefault="00443CA8" w:rsidP="00ED24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bookmarkEnd w:id="2"/>
    </w:tbl>
    <w:p w14:paraId="5B07659B" w14:textId="77777777" w:rsidR="00443CA8" w:rsidRDefault="00443CA8" w:rsidP="00443CA8">
      <w:pPr>
        <w:jc w:val="both"/>
      </w:pPr>
    </w:p>
    <w:p w14:paraId="45D1C6F2" w14:textId="77777777" w:rsidR="00443CA8" w:rsidRDefault="00443CA8" w:rsidP="00443CA8">
      <w:pPr>
        <w:ind w:left="360"/>
        <w:jc w:val="both"/>
        <w:rPr>
          <w:bCs/>
        </w:rPr>
      </w:pPr>
    </w:p>
    <w:p w14:paraId="1BCA1160" w14:textId="77777777" w:rsidR="00443CA8" w:rsidRPr="005E02F0" w:rsidRDefault="00443CA8" w:rsidP="00443CA8">
      <w:pPr>
        <w:ind w:left="360"/>
        <w:jc w:val="both"/>
        <w:rPr>
          <w:bCs/>
        </w:rPr>
      </w:pPr>
      <w:r w:rsidRPr="005E02F0">
        <w:rPr>
          <w:bCs/>
        </w:rPr>
        <w:t>Tablični prikaz za bodovanje s kriterijima odabira:</w:t>
      </w:r>
    </w:p>
    <w:p w14:paraId="32095316" w14:textId="77777777" w:rsidR="00443CA8" w:rsidRPr="005E02F0" w:rsidRDefault="00443CA8" w:rsidP="00443CA8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55"/>
        <w:gridCol w:w="2287"/>
        <w:gridCol w:w="2249"/>
      </w:tblGrid>
      <w:tr w:rsidR="00443CA8" w:rsidRPr="005E02F0" w14:paraId="027A097F" w14:textId="77777777" w:rsidTr="00ED249A">
        <w:tc>
          <w:tcPr>
            <w:tcW w:w="2271" w:type="dxa"/>
            <w:shd w:val="clear" w:color="auto" w:fill="auto"/>
          </w:tcPr>
          <w:p w14:paraId="2AC54A36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Indikatori</w:t>
            </w:r>
          </w:p>
        </w:tc>
        <w:tc>
          <w:tcPr>
            <w:tcW w:w="2255" w:type="dxa"/>
            <w:shd w:val="clear" w:color="auto" w:fill="auto"/>
          </w:tcPr>
          <w:p w14:paraId="6DBCBD93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287" w:type="dxa"/>
            <w:shd w:val="clear" w:color="auto" w:fill="auto"/>
          </w:tcPr>
          <w:p w14:paraId="7CC1A6EF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Omjer</w:t>
            </w:r>
          </w:p>
        </w:tc>
        <w:tc>
          <w:tcPr>
            <w:tcW w:w="2249" w:type="dxa"/>
            <w:shd w:val="clear" w:color="auto" w:fill="auto"/>
          </w:tcPr>
          <w:p w14:paraId="2C2E2CD1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Bodovanje</w:t>
            </w:r>
          </w:p>
        </w:tc>
      </w:tr>
      <w:tr w:rsidR="00443CA8" w:rsidRPr="005E02F0" w14:paraId="25F0FB90" w14:textId="77777777" w:rsidTr="00ED249A">
        <w:tc>
          <w:tcPr>
            <w:tcW w:w="2271" w:type="dxa"/>
            <w:shd w:val="clear" w:color="auto" w:fill="auto"/>
          </w:tcPr>
          <w:p w14:paraId="1ECB1020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14:paraId="6F365DF0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14:paraId="13BEA784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142D3904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Bodovi</w:t>
            </w:r>
          </w:p>
        </w:tc>
      </w:tr>
      <w:tr w:rsidR="00443CA8" w:rsidRPr="005E02F0" w14:paraId="2ACF6E34" w14:textId="77777777" w:rsidTr="00ED249A">
        <w:tc>
          <w:tcPr>
            <w:tcW w:w="2271" w:type="dxa"/>
            <w:shd w:val="clear" w:color="auto" w:fill="auto"/>
          </w:tcPr>
          <w:p w14:paraId="28EF8421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Pripadnost prioritetnim skupinama prema NKD</w:t>
            </w:r>
          </w:p>
        </w:tc>
        <w:tc>
          <w:tcPr>
            <w:tcW w:w="2255" w:type="dxa"/>
            <w:shd w:val="clear" w:color="auto" w:fill="auto"/>
          </w:tcPr>
          <w:p w14:paraId="07AC9E0A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Prioritetne djelatnosti prema skupinama</w:t>
            </w:r>
          </w:p>
        </w:tc>
        <w:tc>
          <w:tcPr>
            <w:tcW w:w="228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1"/>
            </w:tblGrid>
            <w:tr w:rsidR="00443CA8" w:rsidRPr="005E02F0" w14:paraId="2EB54F4B" w14:textId="77777777" w:rsidTr="00ED249A">
              <w:tc>
                <w:tcPr>
                  <w:tcW w:w="2061" w:type="dxa"/>
                  <w:shd w:val="clear" w:color="auto" w:fill="auto"/>
                </w:tcPr>
                <w:p w14:paraId="04379404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Skupina 1</w:t>
                  </w:r>
                </w:p>
                <w:p w14:paraId="633621A3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0B237E5E" w14:textId="77777777" w:rsidTr="00ED249A">
              <w:tc>
                <w:tcPr>
                  <w:tcW w:w="2061" w:type="dxa"/>
                  <w:shd w:val="clear" w:color="auto" w:fill="auto"/>
                </w:tcPr>
                <w:p w14:paraId="7CAFCB5B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Skupina 2</w:t>
                  </w:r>
                </w:p>
                <w:p w14:paraId="7F195D76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15D35F07" w14:textId="77777777" w:rsidTr="00ED249A">
              <w:tc>
                <w:tcPr>
                  <w:tcW w:w="2061" w:type="dxa"/>
                  <w:shd w:val="clear" w:color="auto" w:fill="auto"/>
                </w:tcPr>
                <w:p w14:paraId="6BB3916C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Skupina 3</w:t>
                  </w:r>
                </w:p>
                <w:p w14:paraId="62DEBBB1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8F14E55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3"/>
            </w:tblGrid>
            <w:tr w:rsidR="00443CA8" w:rsidRPr="005E02F0" w14:paraId="4A61C151" w14:textId="77777777" w:rsidTr="00ED249A">
              <w:tc>
                <w:tcPr>
                  <w:tcW w:w="2023" w:type="dxa"/>
                  <w:shd w:val="clear" w:color="auto" w:fill="auto"/>
                </w:tcPr>
                <w:p w14:paraId="0C56F4F7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10</w:t>
                  </w:r>
                </w:p>
                <w:p w14:paraId="7F00524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46F364F3" w14:textId="77777777" w:rsidTr="00ED249A">
              <w:tc>
                <w:tcPr>
                  <w:tcW w:w="2023" w:type="dxa"/>
                  <w:shd w:val="clear" w:color="auto" w:fill="auto"/>
                </w:tcPr>
                <w:p w14:paraId="23421193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6</w:t>
                  </w:r>
                </w:p>
                <w:p w14:paraId="38A9036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5CB9E4D0" w14:textId="77777777" w:rsidTr="00ED249A">
              <w:tc>
                <w:tcPr>
                  <w:tcW w:w="2023" w:type="dxa"/>
                  <w:shd w:val="clear" w:color="auto" w:fill="auto"/>
                </w:tcPr>
                <w:p w14:paraId="0274876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4</w:t>
                  </w:r>
                </w:p>
                <w:p w14:paraId="4B7B856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8BDDF8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7235EB0B" w14:textId="77777777" w:rsidTr="00ED249A">
        <w:trPr>
          <w:trHeight w:val="2486"/>
        </w:trPr>
        <w:tc>
          <w:tcPr>
            <w:tcW w:w="2271" w:type="dxa"/>
            <w:shd w:val="clear" w:color="auto" w:fill="auto"/>
          </w:tcPr>
          <w:p w14:paraId="72C38513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Broj novootvorenih radnih mjesta</w:t>
            </w:r>
          </w:p>
        </w:tc>
        <w:tc>
          <w:tcPr>
            <w:tcW w:w="2255" w:type="dxa"/>
            <w:shd w:val="clear" w:color="auto" w:fill="auto"/>
          </w:tcPr>
          <w:p w14:paraId="51D50EFB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170E61CA">
              <w:rPr>
                <w:sz w:val="20"/>
                <w:szCs w:val="20"/>
              </w:rPr>
              <w:t>Koliko će novih radnih mjesta tvrtka otvoriti u dvije godine poslije ulaska u zonu</w:t>
            </w:r>
          </w:p>
        </w:tc>
        <w:tc>
          <w:tcPr>
            <w:tcW w:w="228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1"/>
            </w:tblGrid>
            <w:tr w:rsidR="00443CA8" w:rsidRPr="005E02F0" w14:paraId="34DA269E" w14:textId="77777777" w:rsidTr="00ED249A">
              <w:tc>
                <w:tcPr>
                  <w:tcW w:w="2091" w:type="dxa"/>
                  <w:shd w:val="clear" w:color="auto" w:fill="auto"/>
                </w:tcPr>
                <w:p w14:paraId="75AC8E5E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 xml:space="preserve"> 51&gt;</w:t>
                  </w:r>
                </w:p>
                <w:p w14:paraId="77DEAE85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6B3609C3" w14:textId="77777777" w:rsidTr="00ED249A">
              <w:tc>
                <w:tcPr>
                  <w:tcW w:w="2091" w:type="dxa"/>
                  <w:shd w:val="clear" w:color="auto" w:fill="auto"/>
                </w:tcPr>
                <w:p w14:paraId="30085071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31-50</w:t>
                  </w:r>
                </w:p>
                <w:p w14:paraId="4A02DF1C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4690F077" w14:textId="77777777" w:rsidTr="00ED249A">
              <w:tc>
                <w:tcPr>
                  <w:tcW w:w="2091" w:type="dxa"/>
                  <w:shd w:val="clear" w:color="auto" w:fill="auto"/>
                </w:tcPr>
                <w:p w14:paraId="132180D1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20-30</w:t>
                  </w:r>
                </w:p>
                <w:p w14:paraId="075798E3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192F64BB" w14:textId="77777777" w:rsidTr="00ED249A">
              <w:tc>
                <w:tcPr>
                  <w:tcW w:w="2091" w:type="dxa"/>
                  <w:shd w:val="clear" w:color="auto" w:fill="auto"/>
                </w:tcPr>
                <w:p w14:paraId="4165E151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&gt;20</w:t>
                  </w:r>
                </w:p>
                <w:p w14:paraId="7C81C354" w14:textId="77777777" w:rsidR="00443CA8" w:rsidRPr="005E02F0" w:rsidRDefault="00443CA8" w:rsidP="00ED249A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43CA8" w:rsidRPr="005E02F0" w14:paraId="52FAF1C0" w14:textId="77777777" w:rsidTr="00ED249A">
              <w:tc>
                <w:tcPr>
                  <w:tcW w:w="2091" w:type="dxa"/>
                  <w:shd w:val="clear" w:color="auto" w:fill="auto"/>
                </w:tcPr>
                <w:p w14:paraId="4A380D1C" w14:textId="77777777" w:rsidR="00443CA8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&lt;= 20</w:t>
                  </w:r>
                </w:p>
                <w:p w14:paraId="635BC755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1945D8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3"/>
            </w:tblGrid>
            <w:tr w:rsidR="00443CA8" w:rsidRPr="005E02F0" w14:paraId="2D6BB485" w14:textId="77777777" w:rsidTr="00ED249A">
              <w:tc>
                <w:tcPr>
                  <w:tcW w:w="2091" w:type="dxa"/>
                  <w:shd w:val="clear" w:color="auto" w:fill="auto"/>
                </w:tcPr>
                <w:p w14:paraId="649922F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20</w:t>
                  </w:r>
                </w:p>
                <w:p w14:paraId="61DE6F96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7F880BF2" w14:textId="77777777" w:rsidTr="00ED249A">
              <w:tc>
                <w:tcPr>
                  <w:tcW w:w="2091" w:type="dxa"/>
                  <w:shd w:val="clear" w:color="auto" w:fill="auto"/>
                </w:tcPr>
                <w:p w14:paraId="17F922CB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10</w:t>
                  </w:r>
                </w:p>
                <w:p w14:paraId="4BB87C5E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5CBB6A9A" w14:textId="77777777" w:rsidTr="00ED249A">
              <w:tc>
                <w:tcPr>
                  <w:tcW w:w="2091" w:type="dxa"/>
                  <w:shd w:val="clear" w:color="auto" w:fill="auto"/>
                </w:tcPr>
                <w:p w14:paraId="213F2F0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8</w:t>
                  </w:r>
                </w:p>
                <w:p w14:paraId="0FFC4A4F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122DEC39" w14:textId="77777777" w:rsidTr="00ED249A">
              <w:tc>
                <w:tcPr>
                  <w:tcW w:w="2091" w:type="dxa"/>
                  <w:shd w:val="clear" w:color="auto" w:fill="auto"/>
                </w:tcPr>
                <w:p w14:paraId="1CF56EBD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4</w:t>
                  </w:r>
                </w:p>
                <w:p w14:paraId="0EA6058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78B26565" w14:textId="77777777" w:rsidTr="00ED249A">
              <w:tc>
                <w:tcPr>
                  <w:tcW w:w="2091" w:type="dxa"/>
                  <w:shd w:val="clear" w:color="auto" w:fill="auto"/>
                </w:tcPr>
                <w:p w14:paraId="06CC0FB1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  <w:p w14:paraId="5D82A9A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EE8C0B6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5422D721" w14:textId="77777777" w:rsidTr="00ED249A">
        <w:tc>
          <w:tcPr>
            <w:tcW w:w="2271" w:type="dxa"/>
            <w:shd w:val="clear" w:color="auto" w:fill="auto"/>
          </w:tcPr>
          <w:p w14:paraId="1986F89D" w14:textId="77777777" w:rsidR="00443CA8" w:rsidRPr="00FE1737" w:rsidRDefault="00443CA8" w:rsidP="00ED249A">
            <w:pPr>
              <w:jc w:val="center"/>
              <w:rPr>
                <w:sz w:val="20"/>
                <w:szCs w:val="20"/>
              </w:rPr>
            </w:pPr>
            <w:r w:rsidRPr="170E61CA">
              <w:rPr>
                <w:sz w:val="20"/>
                <w:szCs w:val="20"/>
              </w:rPr>
              <w:t>Motivacija</w:t>
            </w:r>
          </w:p>
        </w:tc>
        <w:tc>
          <w:tcPr>
            <w:tcW w:w="2255" w:type="dxa"/>
            <w:shd w:val="clear" w:color="auto" w:fill="auto"/>
          </w:tcPr>
          <w:p w14:paraId="69FC5D00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Zašto tvrtka želi biti u poslovnoj zoni ?</w:t>
            </w:r>
          </w:p>
        </w:tc>
        <w:tc>
          <w:tcPr>
            <w:tcW w:w="228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1"/>
            </w:tblGrid>
            <w:tr w:rsidR="00443CA8" w:rsidRPr="005E02F0" w14:paraId="7C460C8B" w14:textId="77777777" w:rsidTr="00ED249A">
              <w:tc>
                <w:tcPr>
                  <w:tcW w:w="2091" w:type="dxa"/>
                  <w:shd w:val="clear" w:color="auto" w:fill="auto"/>
                </w:tcPr>
                <w:p w14:paraId="1188AB29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Visok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31AF56C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širenje proizvodnje na nove proizvodne linije</w:t>
                  </w:r>
                </w:p>
              </w:tc>
            </w:tr>
            <w:tr w:rsidR="00443CA8" w:rsidRPr="005E02F0" w14:paraId="19EC7C89" w14:textId="77777777" w:rsidTr="00ED249A">
              <w:tc>
                <w:tcPr>
                  <w:tcW w:w="2091" w:type="dxa"/>
                  <w:shd w:val="clear" w:color="auto" w:fill="auto"/>
                </w:tcPr>
                <w:p w14:paraId="265C284F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Srednji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832342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poduzetnici početnici</w:t>
                  </w:r>
                </w:p>
              </w:tc>
            </w:tr>
            <w:tr w:rsidR="00443CA8" w:rsidRPr="005E02F0" w14:paraId="7B061090" w14:textId="77777777" w:rsidTr="00ED249A">
              <w:tc>
                <w:tcPr>
                  <w:tcW w:w="2091" w:type="dxa"/>
                  <w:shd w:val="clear" w:color="auto" w:fill="auto"/>
                </w:tcPr>
                <w:p w14:paraId="20725A48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Nizak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FE2CB5" w14:textId="77777777" w:rsidR="00443CA8" w:rsidRPr="005E02F0" w:rsidRDefault="00443CA8" w:rsidP="00ED24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premještaj postojećeg posla</w:t>
                  </w:r>
                </w:p>
              </w:tc>
            </w:tr>
          </w:tbl>
          <w:p w14:paraId="32B66B56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3"/>
            </w:tblGrid>
            <w:tr w:rsidR="00443CA8" w:rsidRPr="005E02F0" w14:paraId="7DF2A972" w14:textId="77777777" w:rsidTr="00ED249A">
              <w:tc>
                <w:tcPr>
                  <w:tcW w:w="2091" w:type="dxa"/>
                  <w:shd w:val="clear" w:color="auto" w:fill="auto"/>
                </w:tcPr>
                <w:p w14:paraId="1B408202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12</w:t>
                  </w:r>
                </w:p>
                <w:p w14:paraId="14C8504F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3BDA86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56AA006A" w14:textId="77777777" w:rsidTr="00ED249A">
              <w:tc>
                <w:tcPr>
                  <w:tcW w:w="2091" w:type="dxa"/>
                  <w:shd w:val="clear" w:color="auto" w:fill="auto"/>
                </w:tcPr>
                <w:p w14:paraId="615B6A6E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8</w:t>
                  </w:r>
                </w:p>
                <w:p w14:paraId="0B0EED15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12D4E4DC" w14:textId="77777777" w:rsidTr="00ED249A">
              <w:tc>
                <w:tcPr>
                  <w:tcW w:w="2091" w:type="dxa"/>
                  <w:shd w:val="clear" w:color="auto" w:fill="auto"/>
                </w:tcPr>
                <w:p w14:paraId="52DECEC7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4</w:t>
                  </w:r>
                </w:p>
                <w:p w14:paraId="48AF943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5C8339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39C4B17C" w14:textId="77777777" w:rsidTr="00ED249A">
        <w:tc>
          <w:tcPr>
            <w:tcW w:w="2271" w:type="dxa"/>
            <w:shd w:val="clear" w:color="auto" w:fill="auto"/>
          </w:tcPr>
          <w:p w14:paraId="57A3FA62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Investicije</w:t>
            </w:r>
          </w:p>
        </w:tc>
        <w:tc>
          <w:tcPr>
            <w:tcW w:w="2255" w:type="dxa"/>
            <w:shd w:val="clear" w:color="auto" w:fill="auto"/>
          </w:tcPr>
          <w:p w14:paraId="48C962EF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Koja je ukupna vrijednost investicije ?</w:t>
            </w:r>
          </w:p>
        </w:tc>
        <w:tc>
          <w:tcPr>
            <w:tcW w:w="228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1"/>
            </w:tblGrid>
            <w:tr w:rsidR="00443CA8" w:rsidRPr="005E02F0" w14:paraId="65F96DB8" w14:textId="77777777" w:rsidTr="00ED249A">
              <w:tc>
                <w:tcPr>
                  <w:tcW w:w="2091" w:type="dxa"/>
                  <w:shd w:val="clear" w:color="auto" w:fill="auto"/>
                </w:tcPr>
                <w:p w14:paraId="70E542CA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Visoki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64022A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 xml:space="preserve">&gt; </w:t>
                  </w:r>
                  <w:r>
                    <w:rPr>
                      <w:sz w:val="20"/>
                      <w:szCs w:val="20"/>
                    </w:rPr>
                    <w:t>500.000 EUR</w:t>
                  </w:r>
                </w:p>
                <w:p w14:paraId="057EA12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1FECF05B" w14:textId="77777777" w:rsidTr="00ED249A">
              <w:tc>
                <w:tcPr>
                  <w:tcW w:w="2091" w:type="dxa"/>
                  <w:shd w:val="clear" w:color="auto" w:fill="auto"/>
                </w:tcPr>
                <w:p w14:paraId="2CF32527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Srednji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6E525EF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&gt;250.000</w:t>
                  </w:r>
                  <w:r w:rsidRPr="005E02F0"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sz w:val="20"/>
                      <w:szCs w:val="20"/>
                    </w:rPr>
                    <w:t>500.000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EUR</w:t>
                  </w:r>
                </w:p>
              </w:tc>
            </w:tr>
            <w:tr w:rsidR="00443CA8" w:rsidRPr="005E02F0" w14:paraId="5A23075B" w14:textId="77777777" w:rsidTr="00ED249A">
              <w:tc>
                <w:tcPr>
                  <w:tcW w:w="2091" w:type="dxa"/>
                  <w:shd w:val="clear" w:color="auto" w:fill="auto"/>
                </w:tcPr>
                <w:p w14:paraId="5FCDA52E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Niski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F46B28B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&lt;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250.000 EUR</w:t>
                  </w:r>
                </w:p>
                <w:p w14:paraId="063C80B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DE1936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3"/>
            </w:tblGrid>
            <w:tr w:rsidR="00443CA8" w:rsidRPr="005E02F0" w14:paraId="71A8A1B5" w14:textId="77777777" w:rsidTr="00ED249A">
              <w:tc>
                <w:tcPr>
                  <w:tcW w:w="2091" w:type="dxa"/>
                  <w:shd w:val="clear" w:color="auto" w:fill="auto"/>
                  <w:vAlign w:val="center"/>
                </w:tcPr>
                <w:p w14:paraId="3F79D65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6</w:t>
                  </w:r>
                </w:p>
                <w:p w14:paraId="40211B34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511D71EE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5F6A7122" w14:textId="77777777" w:rsidTr="00ED249A">
              <w:tc>
                <w:tcPr>
                  <w:tcW w:w="2091" w:type="dxa"/>
                  <w:shd w:val="clear" w:color="auto" w:fill="auto"/>
                  <w:vAlign w:val="center"/>
                </w:tcPr>
                <w:p w14:paraId="6D508C52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3</w:t>
                  </w:r>
                </w:p>
                <w:p w14:paraId="46241176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0BEB674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155FB6A3" w14:textId="77777777" w:rsidTr="00ED249A">
              <w:tc>
                <w:tcPr>
                  <w:tcW w:w="2091" w:type="dxa"/>
                  <w:shd w:val="clear" w:color="auto" w:fill="auto"/>
                  <w:vAlign w:val="center"/>
                </w:tcPr>
                <w:p w14:paraId="1182FBE6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1</w:t>
                  </w:r>
                </w:p>
                <w:p w14:paraId="6906522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28AE42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EE5878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55F11C75" w14:textId="77777777" w:rsidTr="00ED249A">
        <w:tc>
          <w:tcPr>
            <w:tcW w:w="2271" w:type="dxa"/>
            <w:tcBorders>
              <w:bottom w:val="single" w:sz="4" w:space="0" w:color="auto"/>
            </w:tcBorders>
            <w:shd w:val="clear" w:color="auto" w:fill="auto"/>
          </w:tcPr>
          <w:p w14:paraId="49D9BD3C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Vlastiti kapital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14:paraId="413D82CF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Koji postotak vlastitog kapitala investiranog u projekt ?</w:t>
            </w:r>
          </w:p>
        </w:tc>
        <w:tc>
          <w:tcPr>
            <w:tcW w:w="228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1"/>
            </w:tblGrid>
            <w:tr w:rsidR="00443CA8" w:rsidRPr="005E02F0" w14:paraId="106A0E38" w14:textId="77777777" w:rsidTr="00ED249A">
              <w:tc>
                <w:tcPr>
                  <w:tcW w:w="2091" w:type="dxa"/>
                  <w:shd w:val="clear" w:color="auto" w:fill="auto"/>
                </w:tcPr>
                <w:p w14:paraId="6FD01B22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Visoki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DADE2B0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&gt; 50%</w:t>
                  </w:r>
                </w:p>
                <w:p w14:paraId="32DE2CD1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233FC0E3" w14:textId="77777777" w:rsidTr="00ED249A">
              <w:tc>
                <w:tcPr>
                  <w:tcW w:w="2091" w:type="dxa"/>
                  <w:shd w:val="clear" w:color="auto" w:fill="auto"/>
                </w:tcPr>
                <w:p w14:paraId="4FB027F9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Srednji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3FA6D0D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&gt;25% do 50%</w:t>
                  </w:r>
                </w:p>
                <w:p w14:paraId="29364D49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6DC10DB4" w14:textId="77777777" w:rsidTr="00ED249A">
              <w:tc>
                <w:tcPr>
                  <w:tcW w:w="2091" w:type="dxa"/>
                  <w:shd w:val="clear" w:color="auto" w:fill="auto"/>
                </w:tcPr>
                <w:p w14:paraId="5FD7965C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b/>
                      <w:sz w:val="20"/>
                      <w:szCs w:val="20"/>
                    </w:rPr>
                    <w:t>Niski</w:t>
                  </w:r>
                  <w:r w:rsidRPr="005E02F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B035B7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&lt; </w:t>
                  </w:r>
                  <w:r w:rsidRPr="005E02F0">
                    <w:rPr>
                      <w:sz w:val="20"/>
                      <w:szCs w:val="20"/>
                    </w:rPr>
                    <w:t>25%</w:t>
                  </w:r>
                </w:p>
                <w:p w14:paraId="3F0995B5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37A123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23"/>
            </w:tblGrid>
            <w:tr w:rsidR="00443CA8" w:rsidRPr="005E02F0" w14:paraId="55DCE038" w14:textId="77777777" w:rsidTr="00ED249A">
              <w:tc>
                <w:tcPr>
                  <w:tcW w:w="2091" w:type="dxa"/>
                  <w:shd w:val="clear" w:color="auto" w:fill="auto"/>
                </w:tcPr>
                <w:p w14:paraId="4B2D812C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12</w:t>
                  </w:r>
                </w:p>
                <w:p w14:paraId="2BC15D70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42A4D1B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5A2C88F8" w14:textId="77777777" w:rsidTr="00ED249A">
              <w:tc>
                <w:tcPr>
                  <w:tcW w:w="2091" w:type="dxa"/>
                  <w:shd w:val="clear" w:color="auto" w:fill="auto"/>
                </w:tcPr>
                <w:p w14:paraId="1592B543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8</w:t>
                  </w:r>
                </w:p>
                <w:p w14:paraId="38409AEA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2183D91A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3CA8" w:rsidRPr="005E02F0" w14:paraId="4B297451" w14:textId="77777777" w:rsidTr="00ED249A">
              <w:tc>
                <w:tcPr>
                  <w:tcW w:w="2091" w:type="dxa"/>
                  <w:shd w:val="clear" w:color="auto" w:fill="auto"/>
                </w:tcPr>
                <w:p w14:paraId="798F79B7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  <w:r w:rsidRPr="005E02F0">
                    <w:rPr>
                      <w:sz w:val="20"/>
                      <w:szCs w:val="20"/>
                    </w:rPr>
                    <w:t>4</w:t>
                  </w:r>
                </w:p>
                <w:p w14:paraId="103D69B4" w14:textId="77777777" w:rsidR="00443CA8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F0CDA8F" w14:textId="77777777" w:rsidR="00443CA8" w:rsidRPr="005E02F0" w:rsidRDefault="00443CA8" w:rsidP="00ED249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0603580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0C9F453A" w14:textId="77777777" w:rsidTr="00ED249A">
        <w:tc>
          <w:tcPr>
            <w:tcW w:w="4526" w:type="dxa"/>
            <w:gridSpan w:val="2"/>
            <w:vMerge w:val="restart"/>
            <w:tcBorders>
              <w:left w:val="nil"/>
              <w:bottom w:val="nil"/>
            </w:tcBorders>
            <w:shd w:val="clear" w:color="auto" w:fill="auto"/>
          </w:tcPr>
          <w:p w14:paraId="1DDD8DBF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14:paraId="579398AD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  <w:r w:rsidRPr="005E02F0">
              <w:rPr>
                <w:sz w:val="20"/>
                <w:szCs w:val="20"/>
              </w:rPr>
              <w:t>Najveći broj bodova</w:t>
            </w:r>
          </w:p>
          <w:p w14:paraId="5454F8D7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</w:p>
          <w:p w14:paraId="5ADB41B2" w14:textId="77777777" w:rsidR="00443CA8" w:rsidRPr="005E02F0" w:rsidRDefault="00443CA8" w:rsidP="00ED2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auto"/>
          </w:tcPr>
          <w:p w14:paraId="28743197" w14:textId="77777777" w:rsidR="00443CA8" w:rsidRPr="005E02F0" w:rsidRDefault="00443CA8" w:rsidP="00ED249A">
            <w:pPr>
              <w:rPr>
                <w:sz w:val="20"/>
                <w:szCs w:val="20"/>
              </w:rPr>
            </w:pPr>
          </w:p>
        </w:tc>
      </w:tr>
      <w:tr w:rsidR="00443CA8" w:rsidRPr="005E02F0" w14:paraId="28BAB1D8" w14:textId="77777777" w:rsidTr="00ED249A">
        <w:tc>
          <w:tcPr>
            <w:tcW w:w="4526" w:type="dxa"/>
            <w:gridSpan w:val="2"/>
            <w:vMerge/>
          </w:tcPr>
          <w:p w14:paraId="552F6D9A" w14:textId="77777777" w:rsidR="00443CA8" w:rsidRPr="005E02F0" w:rsidRDefault="00443CA8" w:rsidP="00ED249A">
            <w:pPr>
              <w:rPr>
                <w:b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14:paraId="178C9B3E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Najveći ukupan broj bodova</w:t>
            </w:r>
          </w:p>
        </w:tc>
        <w:tc>
          <w:tcPr>
            <w:tcW w:w="2249" w:type="dxa"/>
            <w:shd w:val="clear" w:color="auto" w:fill="auto"/>
          </w:tcPr>
          <w:p w14:paraId="082C5B64" w14:textId="77777777" w:rsidR="00443CA8" w:rsidRPr="005E02F0" w:rsidRDefault="00443CA8" w:rsidP="00ED249A">
            <w:pPr>
              <w:jc w:val="center"/>
              <w:rPr>
                <w:b/>
                <w:sz w:val="20"/>
                <w:szCs w:val="20"/>
              </w:rPr>
            </w:pPr>
            <w:r w:rsidRPr="005E02F0">
              <w:rPr>
                <w:b/>
                <w:sz w:val="20"/>
                <w:szCs w:val="20"/>
              </w:rPr>
              <w:t>60</w:t>
            </w:r>
          </w:p>
        </w:tc>
      </w:tr>
    </w:tbl>
    <w:p w14:paraId="74BFF57C" w14:textId="77777777" w:rsidR="00443CA8" w:rsidRDefault="00443CA8"/>
    <w:sectPr w:rsidR="0044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A8"/>
    <w:rsid w:val="00443CA8"/>
    <w:rsid w:val="00E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58F1"/>
  <w15:chartTrackingRefBased/>
  <w15:docId w15:val="{B991DD7D-D1F6-49F9-A467-81BEE73F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A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3C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3C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3C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3C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3C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3C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3C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3C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3C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3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3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3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3C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3C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3C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3C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3C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3C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3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43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3C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43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C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43C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3C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43C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3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3C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3CA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Zadanifontodlomka"/>
    <w:rsid w:val="00443CA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443CA8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Stipanovic</dc:creator>
  <cp:keywords/>
  <dc:description/>
  <cp:lastModifiedBy>Irena Stipanovic</cp:lastModifiedBy>
  <cp:revision>1</cp:revision>
  <dcterms:created xsi:type="dcterms:W3CDTF">2024-09-09T07:24:00Z</dcterms:created>
  <dcterms:modified xsi:type="dcterms:W3CDTF">2024-09-09T07:25:00Z</dcterms:modified>
</cp:coreProperties>
</file>