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spacing w:lineRule="auto" w:line="240" w:after="0" w:beforeAutospacing="0" w:afterAutospacing="0"/>
        <w:ind w:left="851"/>
        <w:pStyle w:val="P0"/>
        <w:rPr>
          <w:rFonts w:ascii="Times New Roman" w:hAnsi="Times New Roman"/>
          <w:b w:val="1"/>
          <w:i w:val="0"/>
        </w:rPr>
      </w:pPr>
      <w:r>
        <w:rPr>
          <w:i w:val="0"/>
          <w:noProof w:val="1"/>
          <w:color w:val="0000ff"/>
        </w:rPr>
        <w:drawing>
          <wp:anchor simplePos="0" allowOverlap="1" behindDoc="1" layoutInCell="1" locked="0" relativeHeight="10" distB="0" distL="114300" distR="114300" distT="0">
            <wp:simplePos x="0" y="0"/>
            <wp:positionH relativeFrom="column">
              <wp:posOffset>403225</wp:posOffset>
            </wp:positionH>
            <wp:positionV relativeFrom="paragraph">
              <wp:posOffset>-41275</wp:posOffset>
            </wp:positionV>
            <wp:extent cx="493395" cy="632459"/>
            <wp:wrapNone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Picture 1"/>
                    <pic:cNvPicPr/>
                  </pic:nvPicPr>
                  <pic:blipFill>
                    <a:blip r:embed="Image2"/>
                    <a:stretch>
                      <a:fillRect/>
                    </a:stretch>
                  </pic:blipFill>
                  <pic:spPr>
                    <a:xfrm>
                      <a:off x="0" y="0"/>
                      <a:ext cx="493395" cy="632459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1"/>
          <w:i w:val="0"/>
        </w:rPr>
        <w:t xml:space="preserve">    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</w:rPr>
      </w:pPr>
    </w:p>
    <w:p>
      <w:pPr>
        <w:spacing w:lineRule="auto" w:line="240" w:after="0" w:beforeAutospacing="0" w:afterAutospacing="0"/>
        <w:pStyle w:val="P0"/>
        <w:rPr>
          <w:i w:val="0"/>
          <w:sz w:val="24"/>
        </w:rPr>
      </w:pPr>
      <w:r>
        <w:rPr>
          <w:i w:val="0"/>
          <w:sz w:val="24"/>
        </w:rPr>
        <w:t xml:space="preserve">      </w:t>
      </w:r>
    </w:p>
    <w:p>
      <w:pPr>
        <w:spacing w:lineRule="auto" w:line="240" w:after="0" w:beforeAutospacing="0" w:afterAutospacing="0"/>
        <w:pStyle w:val="P0"/>
        <w:rPr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i w:val="0"/>
          <w:sz w:val="24"/>
        </w:rPr>
      </w:pPr>
      <w:r>
        <w:rPr>
          <w:i w:val="0"/>
          <w:sz w:val="24"/>
        </w:rPr>
        <w:t xml:space="preserve">REPUBLIKA HRVATSKA</w:t>
      </w:r>
    </w:p>
    <w:p>
      <w:pPr>
        <w:spacing w:lineRule="auto" w:line="240" w:after="0" w:beforeAutospacing="0" w:afterAutospacing="0"/>
        <w:pStyle w:val="P0"/>
        <w:rPr>
          <w:i w:val="0"/>
          <w:sz w:val="24"/>
        </w:rPr>
      </w:pPr>
      <w:r>
        <w:rPr>
          <w:i w:val="0"/>
          <w:sz w:val="24"/>
        </w:rPr>
        <w:t xml:space="preserve">VIROVITIČKO-PODRAVSKA ŽUPANIJA</w:t>
      </w:r>
    </w:p>
    <w:p>
      <w:pPr>
        <w:spacing w:lineRule="auto" w:line="240" w:after="0" w:beforeAutospacing="0" w:afterAutospacing="0"/>
        <w:pStyle w:val="P0"/>
        <w:rPr>
          <w:i w:val="0"/>
          <w:sz w:val="24"/>
        </w:rPr>
      </w:pPr>
      <w:r>
        <w:rPr>
          <w:i w:val="0"/>
          <w:sz w:val="24"/>
        </w:rPr>
        <w:t xml:space="preserve">GRAD ORAHOVICA</w:t>
      </w:r>
    </w:p>
    <w:p>
      <w:pPr>
        <w:spacing w:lineRule="auto" w:line="240" w:after="0" w:beforeAutospacing="0" w:afterAutospacing="0"/>
        <w:pStyle w:val="P0"/>
        <w:rPr>
          <w:i w:val="0"/>
          <w:sz w:val="24"/>
        </w:rPr>
      </w:pPr>
      <w:r>
        <w:rPr>
          <w:i w:val="0"/>
          <w:sz w:val="24"/>
        </w:rPr>
        <w:t xml:space="preserve">GRADSKO VIJEĆE</w:t>
      </w:r>
    </w:p>
    <w:p>
      <w:pPr>
        <w:spacing w:lineRule="auto" w:line="240" w:after="0" w:beforeAutospacing="0" w:afterAutospacing="0"/>
        <w:pStyle w:val="P0"/>
        <w:rPr>
          <w:b w:val="1"/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i w:val="0"/>
          <w:sz w:val="24"/>
        </w:rPr>
      </w:pPr>
      <w:r>
        <w:rPr>
          <w:i w:val="0"/>
          <w:sz w:val="24"/>
        </w:rPr>
        <w:t xml:space="preserve">KLASA: </w:t>
      </w:r>
      <w:r>
        <w:rPr>
          <w:i w:val="0"/>
          <w:sz w:val="24"/>
        </w:rPr>
        <w:t>601-01/26-01/1</w:t>
      </w:r>
    </w:p>
    <w:p>
      <w:pPr>
        <w:spacing w:lineRule="auto" w:line="240" w:after="0" w:beforeAutospacing="0" w:afterAutospacing="0"/>
        <w:pStyle w:val="P0"/>
        <w:rPr>
          <w:i w:val="0"/>
          <w:sz w:val="24"/>
        </w:rPr>
      </w:pPr>
      <w:r>
        <w:rPr>
          <w:i w:val="0"/>
          <w:sz w:val="24"/>
        </w:rPr>
        <w:t xml:space="preserve">URBROJ: </w:t>
      </w:r>
      <w:r>
        <w:rPr>
          <w:i w:val="0"/>
          <w:noProof w:val="1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i w:val="0"/>
        </w:rPr>
      </w:pPr>
      <w:r>
        <w:rPr>
          <w:i w:val="0"/>
          <w:sz w:val="24"/>
        </w:rPr>
        <w:t>Orahovica,_______</w:t>
      </w:r>
      <w:r>
        <w:rPr>
          <w:i w:val="0"/>
          <w:noProof w:val="1"/>
          <w:sz w:val="24"/>
        </w:rPr>
        <w:t xml:space="preserve"> </w:t>
      </w:r>
      <w:r>
        <w:rPr>
          <w:i w:val="0"/>
          <w:sz w:val="24"/>
        </w:rPr>
        <w:t>2026.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Na temelju članka 48. stavka 4. Zakona o predškolskom odgoju i obrazovanju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(„Narodne novine“, br. 10/97, 107/07, 94/13, 98/19, 57/22, 101/23) i članka 33. stavka 1. točke 25. Statuta Grada Orahovice („Službeni glasnik“ Grada Orahovice, br. 4/22, 8/25), Gradsko vijeće Grada Orahovice na __. sjednici održanoj _____________ 2026. godine, donosi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>ODLUKU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o mjerilima za financiranje djelatnosti predškolskog odgoja i obrazovanja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na području Grada Orahovice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1.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Ovom Odlukom utvrđuju se mjerila kojima se osiguravaju sredstva za financiranje javnih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potreba u djelatnosti predškolskog odgoja i obrazovanja na području Grada Orahovice i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mjerila za sudjelovanje roditelja – korisnika usluga u ekonomskoj cijeni programa odgoja i obrazovanja u Dječjem vrtiću Palčić Orahovica.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2.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Sredstva za programe javnih potreba u području predškolskog odgoja u Gradu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Orahovici osiguravaju se: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- proračunom jedinice lokalne samouprave – osnivača dječjeg vrtića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- sudjelovanja roditelja – korisnika usluga u cijeni smještaja djeteta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- državnog proračuna i fondova Europske unije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- drugih izvora sukladno zakonu.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3.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Javne potrebe u djelatnosti predškolskog odgoja koje se financiraju iz sredstava</w:t>
      </w:r>
      <w:r>
        <w:rPr>
          <w:rFonts w:ascii="Times New Roman" w:hAnsi="Times New Roman"/>
          <w:i w:val="0"/>
        </w:rPr>
        <w:t xml:space="preserve"> proračuna Grada Orahovice su: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- redoviti cjelodnevni program njege, odgoja i obrazovanja, zdravstvene zaštite, prehrane 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i socijalne skrbi djece rane i predškolske dobi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- redoviti poludnevni program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- program predškole.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4.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(1) Ekonomska cijena programa dječjeg vrtića utvrđuje se na temelju stvarnih ekonomskih troškova provedbe programa, u skladu s člankom 42. Državnog pedagoškog standarda predškolskog odgoja i obrazovanja.</w:t>
      </w:r>
      <w:r>
        <w:rPr>
          <w:rFonts w:ascii="Times New Roman" w:hAnsi="Times New Roman"/>
          <w:i w:val="0"/>
        </w:rPr>
        <w:t xml:space="preserve"> 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(2) Ekonomska cijena programa obuhvaća ukupne godišnje troškove rada dječjeg vrtića, raspoređene po vrstama programa i broju upisane djece (ili prosječan broj djece).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(3) U obračun ekonomske cijene programa uključuju se osobito sljedeće skupine troškova: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b w:val="1"/>
          <w:i w:val="0"/>
          <w:sz w:val="24"/>
        </w:rPr>
        <w:t xml:space="preserve">- troškovi zaposlenih</w:t>
      </w:r>
      <w:r>
        <w:rPr>
          <w:rFonts w:ascii="Times New Roman" w:hAnsi="Times New Roman"/>
          <w:i w:val="0"/>
          <w:sz w:val="24"/>
        </w:rPr>
        <w:t xml:space="preserve">, i to plaće i naknade plaća, doprinosi na plaće, troškovi prijevoza na posao i s posla, troškovi stručnog usavršavanja te ostala materijalna prava zaposlenika sukladno važećim propisima i kolektivnim ugovorima;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b w:val="1"/>
          <w:i w:val="0"/>
          <w:sz w:val="24"/>
        </w:rPr>
        <w:t xml:space="preserve">- troškovi prehrane djece</w:t>
      </w:r>
      <w:r>
        <w:rPr>
          <w:rFonts w:ascii="Times New Roman" w:hAnsi="Times New Roman"/>
          <w:i w:val="0"/>
          <w:sz w:val="24"/>
        </w:rPr>
        <w:t xml:space="preserve">, uključujući nabavu namirnica, pripremu obroka, posebnu prehranu te povezane potrošne materijale;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b w:val="1"/>
          <w:i w:val="0"/>
          <w:sz w:val="24"/>
        </w:rPr>
        <w:t xml:space="preserve">- materijalni troškovi odgojno-obrazovnog rada</w:t>
      </w:r>
      <w:r>
        <w:rPr>
          <w:rFonts w:ascii="Times New Roman" w:hAnsi="Times New Roman"/>
          <w:i w:val="0"/>
          <w:sz w:val="24"/>
        </w:rPr>
        <w:t xml:space="preserve">, uključujući didaktička sredstva, igračke, potrošni materijal, sredstva za njegu, higijenu i zdravstvenu zaštitu djece;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b w:val="1"/>
          <w:i w:val="0"/>
          <w:sz w:val="24"/>
        </w:rPr>
        <w:t xml:space="preserve">- troškovi prostora i komunalni troškovi</w:t>
      </w:r>
      <w:r>
        <w:rPr>
          <w:rFonts w:ascii="Times New Roman" w:hAnsi="Times New Roman"/>
          <w:i w:val="0"/>
          <w:sz w:val="24"/>
        </w:rPr>
        <w:t xml:space="preserve">, uključujući troškove energije, vode, grijanja, hlađenja, odvoza otpada, čišćenja i tekućeg održavanja prostora;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b w:val="1"/>
          <w:i w:val="0"/>
          <w:sz w:val="24"/>
        </w:rPr>
        <w:t xml:space="preserve">- troškovi opreme i dugotrajne imovine</w:t>
      </w:r>
      <w:r>
        <w:rPr>
          <w:rFonts w:ascii="Times New Roman" w:hAnsi="Times New Roman"/>
          <w:i w:val="0"/>
          <w:sz w:val="24"/>
        </w:rPr>
        <w:t xml:space="preserve">, uključujući nabavu, održavanje i amortizaciju opreme te ulaganja nužna za ispunjavanje pedagoških standarda;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b w:val="1"/>
          <w:i w:val="0"/>
          <w:sz w:val="24"/>
        </w:rPr>
        <w:t xml:space="preserve">-administrativni i upravljački troškovi</w:t>
      </w:r>
      <w:r>
        <w:rPr>
          <w:rFonts w:ascii="Times New Roman" w:hAnsi="Times New Roman"/>
          <w:i w:val="0"/>
          <w:sz w:val="24"/>
        </w:rPr>
        <w:t xml:space="preserve">, uključujući troškove ravnatelja i administrativnog osoblja, knjigovodstvene, pravne i informatičke usluge, osiguranja i druge povezane troškove.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(4) Ekonomska cijena programa utvrđuje se na temelju godišnje obračunske kalkulacije stvarnih troškova, uzimajući u obzir vrstu programa, trajanje programa i prosječan broj djece uključenih u pojedini program.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(5) Ekonomsku cijenu programa utvrđuje Upravno vijeće dječjeg vrtića na temelju obračunske kalkulacije iz stavka 4. ovoga članka, i uz obveznu prethodnu suglasnost izvršnog tijela osnivača, Grada Orahovice.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 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5.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(1) Cijena utvrđena člankom 4. ove Odluke predstavlja cijenu po vrsti programa dječjih vrtića, odnosno smještaja djeteta u dječjem vrtiću.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(2) Učešće roditelja – korisnika usluga Dječjeg vrtića Palčić Orahovica s prebivalištem na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području Grada Orahovice iznosi najmanje </w:t>
      </w:r>
      <w:r>
        <w:rPr>
          <w:rFonts w:ascii="Times New Roman" w:hAnsi="Times New Roman"/>
          <w:i w:val="0"/>
          <w:color w:val="050505"/>
          <w:sz w:val="24"/>
        </w:rPr>
        <w:t>10</w:t>
      </w:r>
      <w:r>
        <w:rPr>
          <w:rFonts w:ascii="Times New Roman" w:hAnsi="Times New Roman"/>
          <w:i w:val="0"/>
          <w:color w:val="050505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t xml:space="preserve">% od utvrđene ekonomske cijene programa koje dijete pohađa.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(3) Izvršno tijelo Grada Orahovice na prijedlog Upravnog vijeća Dječjeg vrtića Palčić Orahovica za svaku pedagošku godinu odlukom utvrđuje visinu učešća roditelja-korisnika usluge u cijeni programa, a ne može biti manja od iznosa iz stavka 2. ovog članka., najkasnije do početka pedagoške godine. Ukoliko odluka nije donesena, primjenjuje se važeća za prethodnu pedagošku godinu.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(4) Roditelji koji nemaju prebivalište na području Grada Orahovice plaćaju punu cijenu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smještaja djeteta u vrtiću.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(5) Troškove kraćih programa koje vrtić provodi snose roditelji u cijelosti.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(6) Učešće roditelja uplaćuje se sukladno odredbama ugovora kojeg roditelj sklapa s</w:t>
      </w:r>
      <w:r>
        <w:rPr>
          <w:rFonts w:ascii="Times New Roman" w:hAnsi="Times New Roman"/>
          <w:i w:val="0"/>
        </w:rPr>
        <w:t xml:space="preserve"> </w:t>
      </w:r>
      <w:r>
        <w:rPr>
          <w:rFonts w:ascii="Times New Roman" w:hAnsi="Times New Roman"/>
          <w:i w:val="0"/>
          <w:sz w:val="24"/>
        </w:rPr>
        <w:t xml:space="preserve">Dječjim vrtićem Palčić Orahovica.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(7) Odluke o cijeni programa, umanjenjima i oslobođenjima objavljuju se na mrežnim stranicama osnivača ili dječjeg vrtića, uz zaštitu osobnih podataka.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6.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Plaćanja učešća za redovite programe oslobođeni su: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- djeca iz obitelji kojima je novčana pomoć Centra za socijalnu skrb jedini izvor prihoda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- djeca bez oba roditelja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- svako treće i daljnje dijete istog obiteljskog domaćinstva koje koristi redoviti program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dječjeg vrtića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- djeca za vrijeme boravka u bolnici.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7.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Prava iz ove Odluke ostvaruju se na zahtjev roditelja uz dostavu potrebne dokumentacije.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8.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Ako roditelj ostvaruje pravo na umanjenje cijene po više osnova, primjenjuje se za njega najpovoljnije pravo.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9.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(1) Pravo na olakšice za redovite programe ostvaruje se za: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 dijete invalida Domovinskog rata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 dijete s teškoćama u razvoju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 dijete iz obitelji korisnika zajamčene minimalne naknade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 dijete iz obitelji s troje ili više djece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 dijete samohranog ili jednoroditeljskog kućanstva 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 dijete koje je posvojeno ili smješteno u udomiteljstvo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 dijete koje zbog bolesti ili opravdanog razloga ne pohađa program dulje od 15 dana u mjesecu</w:t>
      </w:r>
    </w:p>
    <w:p>
      <w:pPr>
        <w:jc w:val="both"/>
        <w:spacing w:lineRule="auto" w:line="240" w:beforeAutospacing="0" w:afterAutospacing="0"/>
        <w:ind w:hanging="36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 xml:space="preserve"> vrijeme kolektivnog godišnjeg odmora djelatnika dječjeg vrtića.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(2) Visinu umanjenja, način dokazivanja prava i trajanje olakšice iz stavka 1. ovog članka utvrđuje izvršno tijelo Grada Orahovice posebnom odlukom.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10.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(1) Roditelji su dužni pisanim putem obavijestiti dječji vrtić o privremenom nepohađanju programa.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(2) U slučaju neopravdanog nepohađanja programa duljeg od 30 dana, dijete se može ispisati iz evidencije upisane djece.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11.</w:t>
      </w:r>
    </w:p>
    <w:p>
      <w:pPr>
        <w:jc w:val="both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Roditelji su dužni utvrđeni iznos uplatiti najkasnije do kraja tekućeg mjeseca. U slučaju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nepodmirivanja obveza, vrtić je dužan poduzeti radnje naplate nepodmirenih obveza i uz suglasnost osnivača ima pravo otkazati usluge.</w:t>
      </w:r>
    </w:p>
    <w:p>
      <w:pPr>
        <w:jc w:val="center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Članak 12.</w:t>
      </w:r>
    </w:p>
    <w:p>
      <w:pPr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Ova Odluka stupa na snagu osmog dana od dana objave u „Službenom glasniku“ Grada Orahovice.</w:t>
      </w:r>
    </w:p>
    <w:p>
      <w:pPr>
        <w:jc w:val="right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>Predsjednica</w:t>
      </w:r>
    </w:p>
    <w:p>
      <w:pPr>
        <w:jc w:val="right"/>
        <w:spacing w:lineRule="auto" w:line="240" w:beforeAutospacing="0" w:afterAutospacing="0"/>
        <w:pStyle w:val="P0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sz w:val="24"/>
        </w:rPr>
        <w:t xml:space="preserve">Ivančica Grgić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 </w:t>
      </w:r>
      <w:r>
        <w:rPr>
          <w:rFonts w:ascii="Times New Roman" w:hAnsi="Times New Roman"/>
          <w:i w:val="0"/>
          <w:sz w:val="24"/>
        </w:rPr>
        <w:br w:type="textWrapping"/>
      </w:r>
      <w:r>
        <w:rPr>
          <w:rFonts w:ascii="Times New Roman" w:hAnsi="Times New Roman"/>
          <w:i w:val="0"/>
          <w:sz w:val="24"/>
        </w:rPr>
        <w:t xml:space="preserve"> </w:t>
      </w: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b w:val="1"/>
          <w:i w:val="0"/>
        </w:rPr>
      </w:pPr>
    </w:p>
    <w:p>
      <w:pPr>
        <w:spacing w:lineRule="auto" w:line="240" w:after="0" w:beforeAutospacing="0" w:afterAutospacing="0"/>
        <w:pStyle w:val="P0"/>
        <w:rPr>
          <w:b w:val="1"/>
          <w:i w:val="0"/>
          <w:sz w:val="24"/>
        </w:rPr>
      </w:pPr>
      <w:r>
        <w:rPr>
          <w:b w:val="1"/>
          <w:i w:val="0"/>
          <w:sz w:val="24"/>
        </w:rPr>
        <w:t>DOSTAVITI:</w:t>
      </w:r>
    </w:p>
    <w:p>
      <w:pPr>
        <w:spacing w:lineRule="auto" w:line="240" w:after="0" w:beforeAutospacing="0" w:afterAutospacing="0"/>
        <w:pStyle w:val="P0"/>
        <w:rPr>
          <w:i w:val="0"/>
          <w:sz w:val="24"/>
        </w:rPr>
      </w:pPr>
    </w:p>
    <w:p>
      <w:pPr>
        <w:spacing w:lineRule="auto" w:line="240" w:after="0" w:beforeAutospacing="0" w:afterAutospacing="0"/>
        <w:pStyle w:val="P0"/>
        <w:rPr>
          <w:rFonts w:ascii="Times New Roman" w:hAnsi="Times New Roman"/>
          <w:i w:val="0"/>
        </w:rPr>
      </w:pPr>
    </w:p>
    <w:sectPr>
      <w:headerReference w:type="first" r:id="header1"/>
      <w:headerReference w:type="default" r:id="header2"/>
      <w:type w:val="nextPage"/>
      <w:pgSz w:w="11906" w:h="16838"/>
      <w:pgMar w:left="1417" w:right="1417" w:top="1417" w:bottom="1417" w:header="720" w:footer="720"/>
      <w:cols w:equalWidth="1" w:space="720"/>
      <w:titlePg w:val="1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</w:pPr>
    <w:r>
      <w:drawing>
        <wp:inline>
          <wp:extent cx="685800" cy="685800"/>
          <wp:docPr id="3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p>
    <w:pPr>
      <w:jc w:val="right"/>
      <w:pStyle w:val="P1"/>
      <w:rPr>
        <w:rFonts w:ascii="Times New Roman" w:hAnsi="Times New Roman"/>
      </w:rPr>
    </w:pPr>
    <w:r>
      <w:rPr>
        <w:rFonts w:ascii="Times New Roman" w:hAnsi="Times New Roman"/>
      </w:rPr>
      <w:drawing>
        <wp:inline>
          <wp:extent cx="685800" cy="685800"/>
          <wp:docPr id="2" name="Picture 2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Picture 1"/>
                  <pic:cNvPicPr/>
                </pic:nvPicPr>
                <pic:blipFill>
                  <a:blip r:embed="Image3"/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/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hr-HR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59" w:before="0" w:after="16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paragraph" w:styleId="P1">
    <w:name w:val="Header"/>
    <w:basedOn w:val="P0"/>
    <w:pPr>
      <w:spacing w:lineRule="auto" w:line="240" w:after="0" w:beforeAutospacing="0" w:afterAutospacing="0"/>
      <w:tabs>
        <w:tab w:val="center" w:pos="4536" w:leader="none"/>
        <w:tab w:val="right" w:pos="9072" w:leader="none"/>
      </w:tabs>
    </w:pPr>
    <w:rPr/>
  </w:style>
  <w:style w:type="character" w:styleId="C0" w:default="1">
    <w:semiHidden/>
    <w:name w:val="Default Paragraph Font"/>
    <w:rPr/>
  </w:style>
  <w:style w:type="character" w:styleId="C1">
    <w:name w:val="Hyperlink"/>
    <w:rPr>
      <w:color w:val="0000ff"/>
      <w:u w:val="single"/>
    </w:rPr>
  </w:style>
  <w:style w:type="character" w:styleId="C2">
    <w:semiHidden/>
    <w:name w:val="Line Number"/>
    <w:basedOn w:val="C0"/>
    <w:rPr/>
  </w:style>
  <w:style w:type="table" w:styleId="T0" w:default="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
<Relationships xmlns="http://schemas.openxmlformats.org/package/2006/relationships"><Relationship Id="Image2" Type="http://schemas.openxmlformats.org/officeDocument/2006/relationships/image" Target="media/image2.png"/><Relationship Id="header1" Type="http://schemas.openxmlformats.org/officeDocument/2006/relationships/header" Target="header1.xml"/><Relationship Id="header2" Type="http://schemas.openxmlformats.org/officeDocument/2006/relationships/header" Target="header2.xml"/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_rels/header2.xml.rels><?xml version="1.0" encoding="utf-8"?>
<Relationships xmlns="http://schemas.openxmlformats.org/package/2006/relationships"><Relationship Id="Image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2026-01-19T11:54:43Z</dcterms:created>
  <dcterms:modified xsi:type="dcterms:W3CDTF">2026-01-19T11:54:43Z</dcterms:modified>
</cp:coreProperties>
</file>